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LB023/LB032 Tischlerarbeiten/Verglasungsarbeiten: Fluchttüren | Musikschule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Flurtüren als Rahmentürelemente aus Holz, Echtholzfurnier Ahorn, Teilweise mit Brand- und/oder Schallschutzschutzanforderungen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